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EE273" w14:textId="77777777" w:rsidR="000851EA" w:rsidRPr="00232191" w:rsidRDefault="000851EA" w:rsidP="000851EA">
      <w:pPr>
        <w:pStyle w:val="Title"/>
        <w:rPr>
          <w:b/>
          <w:sz w:val="32"/>
          <w:szCs w:val="32"/>
        </w:rPr>
      </w:pPr>
      <w:r w:rsidRPr="00232191">
        <w:rPr>
          <w:b/>
          <w:color w:val="595959" w:themeColor="text1" w:themeTint="A6"/>
          <w:sz w:val="32"/>
          <w:szCs w:val="32"/>
          <w:lang w:val="en-GB"/>
        </w:rPr>
        <w:drawing>
          <wp:anchor distT="0" distB="0" distL="114935" distR="114935" simplePos="0" relativeHeight="251659264" behindDoc="0" locked="0" layoutInCell="1" allowOverlap="1" wp14:anchorId="6035DCC8" wp14:editId="0D63D02F">
            <wp:simplePos x="0" y="0"/>
            <wp:positionH relativeFrom="margin">
              <wp:align>right</wp:align>
            </wp:positionH>
            <wp:positionV relativeFrom="margin">
              <wp:posOffset>-57785</wp:posOffset>
            </wp:positionV>
            <wp:extent cx="1225550" cy="9613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5550" cy="96139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Pr="00232191">
        <w:rPr>
          <w:b/>
          <w:color w:val="595959" w:themeColor="text1" w:themeTint="A6"/>
          <w:sz w:val="32"/>
          <w:szCs w:val="32"/>
        </w:rPr>
        <w:t>Access Info Europe</w:t>
      </w:r>
    </w:p>
    <w:p w14:paraId="293225A7" w14:textId="77777777" w:rsidR="000851EA" w:rsidRPr="00232191" w:rsidRDefault="000851EA" w:rsidP="000851EA">
      <w:pPr>
        <w:pStyle w:val="AIEPR"/>
        <w:rPr>
          <w:rStyle w:val="WW-DefaultParagraphFont"/>
          <w:noProof w:val="0"/>
          <w:color w:val="595959" w:themeColor="text1" w:themeTint="A6"/>
          <w:sz w:val="26"/>
          <w:szCs w:val="26"/>
          <w:lang w:val="es-ES"/>
        </w:rPr>
      </w:pPr>
      <w:r w:rsidRPr="00232191">
        <w:rPr>
          <w:color w:val="595959" w:themeColor="text1" w:themeTint="A6"/>
          <w:sz w:val="26"/>
          <w:szCs w:val="26"/>
          <w:lang w:val="es-ES"/>
        </w:rPr>
        <w:t>Calle Cava de San Miguel 8, 4c</w:t>
      </w:r>
    </w:p>
    <w:p w14:paraId="03DB4346" w14:textId="77777777" w:rsidR="000851EA" w:rsidRPr="000851EA" w:rsidRDefault="000851EA" w:rsidP="000851EA">
      <w:pPr>
        <w:pStyle w:val="Heading2"/>
        <w:ind w:left="426" w:hanging="426"/>
        <w:rPr>
          <w:rStyle w:val="WW-DefaultParagraphFont"/>
          <w:rFonts w:ascii="Trebuchet MS" w:hAnsi="Trebuchet MS"/>
          <w:b/>
          <w:color w:val="595959" w:themeColor="text1" w:themeTint="A6"/>
          <w:lang w:val="es-ES"/>
        </w:rPr>
      </w:pPr>
      <w:r w:rsidRPr="00232191">
        <w:rPr>
          <w:b/>
          <w:noProof/>
          <w:color w:val="595959" w:themeColor="text1" w:themeTint="A6"/>
          <w:lang w:eastAsia="en-GB"/>
        </w:rPr>
        <w:drawing>
          <wp:anchor distT="0" distB="0" distL="114300" distR="114300" simplePos="0" relativeHeight="251660288" behindDoc="0" locked="0" layoutInCell="1" allowOverlap="1" wp14:anchorId="4936414A" wp14:editId="41737FC9">
            <wp:simplePos x="0" y="0"/>
            <wp:positionH relativeFrom="page">
              <wp:align>right</wp:align>
            </wp:positionH>
            <wp:positionV relativeFrom="page">
              <wp:align>bottom</wp:align>
            </wp:positionV>
            <wp:extent cx="7543800" cy="723900"/>
            <wp:effectExtent l="0" t="0" r="0" b="0"/>
            <wp:wrapThrough wrapText="bothSides">
              <wp:wrapPolygon edited="0">
                <wp:start x="0" y="0"/>
                <wp:lineTo x="0" y="21032"/>
                <wp:lineTo x="21545" y="21032"/>
                <wp:lineTo x="21545" y="0"/>
                <wp:lineTo x="0" y="0"/>
              </wp:wrapPolygon>
            </wp:wrapThrough>
            <wp:docPr id="3" name="0 Imagen" descr="Letterhead Access 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Access Info.png"/>
                    <pic:cNvPicPr/>
                  </pic:nvPicPr>
                  <pic:blipFill>
                    <a:blip r:embed="rId7" cstate="print"/>
                    <a:stretch>
                      <a:fillRect/>
                    </a:stretch>
                  </pic:blipFill>
                  <pic:spPr>
                    <a:xfrm>
                      <a:off x="0" y="0"/>
                      <a:ext cx="7543800" cy="723900"/>
                    </a:xfrm>
                    <a:prstGeom prst="rect">
                      <a:avLst/>
                    </a:prstGeom>
                  </pic:spPr>
                </pic:pic>
              </a:graphicData>
            </a:graphic>
          </wp:anchor>
        </w:drawing>
      </w:r>
      <w:r w:rsidRPr="000851EA">
        <w:rPr>
          <w:rStyle w:val="WW-DefaultParagraphFont"/>
          <w:rFonts w:ascii="Trebuchet MS" w:hAnsi="Trebuchet MS"/>
          <w:color w:val="595959" w:themeColor="text1" w:themeTint="A6"/>
          <w:lang w:val="es-ES"/>
        </w:rPr>
        <w:t xml:space="preserve">28005 Madrid </w:t>
      </w:r>
    </w:p>
    <w:p w14:paraId="0DB09279" w14:textId="10D2618C" w:rsidR="000851EA" w:rsidRDefault="000851EA" w:rsidP="000851EA">
      <w:pPr>
        <w:pStyle w:val="Heading1"/>
        <w:jc w:val="center"/>
        <w:rPr>
          <w:b/>
          <w:lang w:val="es-ES"/>
        </w:rPr>
      </w:pPr>
    </w:p>
    <w:p w14:paraId="17854B4B" w14:textId="77777777" w:rsidR="001A25C1" w:rsidRDefault="005270B1" w:rsidP="00EC04A1">
      <w:pPr>
        <w:pStyle w:val="Heading1"/>
        <w:spacing w:before="0" w:after="200" w:line="240" w:lineRule="auto"/>
        <w:jc w:val="center"/>
        <w:rPr>
          <w:rFonts w:ascii="Trebuchet MS" w:hAnsi="Trebuchet MS"/>
          <w:b/>
          <w:color w:val="2A6BA6"/>
          <w:sz w:val="28"/>
          <w:szCs w:val="28"/>
          <w:lang w:val="es-ES"/>
        </w:rPr>
      </w:pPr>
      <w:r w:rsidRPr="0074275D">
        <w:rPr>
          <w:rFonts w:ascii="Trebuchet MS" w:hAnsi="Trebuchet MS"/>
          <w:b/>
          <w:color w:val="2A6BA6"/>
          <w:sz w:val="28"/>
          <w:szCs w:val="28"/>
          <w:lang w:val="es-ES"/>
        </w:rPr>
        <w:t xml:space="preserve">España: El COVID-19 y la información. </w:t>
      </w:r>
    </w:p>
    <w:p w14:paraId="49EFEEB8" w14:textId="2E3C2B3D" w:rsidR="00994CB9" w:rsidRPr="0074275D" w:rsidRDefault="00387E8A" w:rsidP="007B0A5E">
      <w:pPr>
        <w:pStyle w:val="Heading1"/>
        <w:spacing w:before="0" w:after="360" w:line="240" w:lineRule="auto"/>
        <w:jc w:val="center"/>
        <w:rPr>
          <w:rFonts w:ascii="Trebuchet MS" w:hAnsi="Trebuchet MS"/>
          <w:b/>
          <w:color w:val="2A6BA6"/>
          <w:sz w:val="28"/>
          <w:szCs w:val="28"/>
          <w:lang w:val="es-ES"/>
        </w:rPr>
      </w:pPr>
      <w:r>
        <w:rPr>
          <w:rFonts w:ascii="Trebuchet MS" w:hAnsi="Trebuchet MS"/>
          <w:b/>
          <w:color w:val="2A6BA6"/>
          <w:sz w:val="28"/>
          <w:szCs w:val="28"/>
          <w:lang w:val="es-ES"/>
        </w:rPr>
        <w:t xml:space="preserve">El estado de alarma </w:t>
      </w:r>
      <w:r w:rsidR="005270B1" w:rsidRPr="0074275D">
        <w:rPr>
          <w:rFonts w:ascii="Trebuchet MS" w:hAnsi="Trebuchet MS"/>
          <w:b/>
          <w:color w:val="2A6BA6"/>
          <w:sz w:val="28"/>
          <w:szCs w:val="28"/>
          <w:lang w:val="es-ES"/>
        </w:rPr>
        <w:t>deja confinada a la Ley de Transparencia.</w:t>
      </w:r>
    </w:p>
    <w:p w14:paraId="3A0D4FB9" w14:textId="2ACC51F8" w:rsidR="005270B1" w:rsidRPr="00FB49B2" w:rsidRDefault="005270B1" w:rsidP="005270B1">
      <w:pPr>
        <w:rPr>
          <w:rFonts w:ascii="Times New Roman" w:hAnsi="Times New Roman" w:cs="Times New Roman"/>
          <w:sz w:val="24"/>
          <w:szCs w:val="24"/>
          <w:lang w:val="es-ES"/>
        </w:rPr>
      </w:pPr>
      <w:r w:rsidRPr="00706069">
        <w:rPr>
          <w:rFonts w:ascii="Times New Roman" w:hAnsi="Times New Roman" w:cs="Times New Roman"/>
          <w:i/>
          <w:sz w:val="24"/>
          <w:szCs w:val="24"/>
          <w:lang w:val="es-ES"/>
        </w:rPr>
        <w:t>Madrid, 17 de abril de 2020</w:t>
      </w:r>
      <w:r w:rsidRPr="00FB49B2">
        <w:rPr>
          <w:rFonts w:ascii="Times New Roman" w:hAnsi="Times New Roman" w:cs="Times New Roman"/>
          <w:sz w:val="24"/>
          <w:szCs w:val="24"/>
          <w:lang w:val="es-ES"/>
        </w:rPr>
        <w:t xml:space="preserve"> – </w:t>
      </w:r>
      <w:r w:rsidR="000E37CC" w:rsidRPr="00FB49B2">
        <w:rPr>
          <w:rFonts w:ascii="Times New Roman" w:hAnsi="Times New Roman" w:cs="Times New Roman"/>
          <w:sz w:val="24"/>
          <w:szCs w:val="24"/>
          <w:lang w:val="es-ES"/>
        </w:rPr>
        <w:t xml:space="preserve">Las noticias publicadas en los últimos días en relación a la crisis sanitaria provocada por el coronavirus </w:t>
      </w:r>
      <w:r w:rsidRPr="00FB49B2">
        <w:rPr>
          <w:rFonts w:ascii="Times New Roman" w:hAnsi="Times New Roman" w:cs="Times New Roman"/>
          <w:sz w:val="24"/>
          <w:szCs w:val="24"/>
          <w:lang w:val="es-ES"/>
        </w:rPr>
        <w:t xml:space="preserve">han </w:t>
      </w:r>
      <w:r w:rsidR="000E37CC" w:rsidRPr="00FB49B2">
        <w:rPr>
          <w:rFonts w:ascii="Times New Roman" w:hAnsi="Times New Roman" w:cs="Times New Roman"/>
          <w:sz w:val="24"/>
          <w:szCs w:val="24"/>
          <w:lang w:val="es-ES"/>
        </w:rPr>
        <w:t xml:space="preserve">puesto </w:t>
      </w:r>
      <w:r w:rsidRPr="00FB49B2">
        <w:rPr>
          <w:rFonts w:ascii="Times New Roman" w:hAnsi="Times New Roman" w:cs="Times New Roman"/>
          <w:sz w:val="24"/>
          <w:szCs w:val="24"/>
          <w:lang w:val="es-ES"/>
        </w:rPr>
        <w:t xml:space="preserve">de manifiesto la falta de información sobre </w:t>
      </w:r>
      <w:r w:rsidR="000E37CC" w:rsidRPr="00FB49B2">
        <w:rPr>
          <w:rFonts w:ascii="Times New Roman" w:hAnsi="Times New Roman" w:cs="Times New Roman"/>
          <w:sz w:val="24"/>
          <w:szCs w:val="24"/>
          <w:lang w:val="es-ES"/>
        </w:rPr>
        <w:t>esta pandemia y sus consecuencias</w:t>
      </w:r>
      <w:r w:rsidR="00B6352D" w:rsidRPr="00FB49B2">
        <w:rPr>
          <w:rFonts w:ascii="Times New Roman" w:hAnsi="Times New Roman" w:cs="Times New Roman"/>
          <w:sz w:val="24"/>
          <w:szCs w:val="24"/>
          <w:lang w:val="es-ES"/>
        </w:rPr>
        <w:t xml:space="preserve">, </w:t>
      </w:r>
      <w:r w:rsidR="000E37CC" w:rsidRPr="00FB49B2">
        <w:rPr>
          <w:rFonts w:ascii="Times New Roman" w:hAnsi="Times New Roman" w:cs="Times New Roman"/>
          <w:sz w:val="24"/>
          <w:szCs w:val="24"/>
          <w:lang w:val="es-ES"/>
        </w:rPr>
        <w:t>y en particular,</w:t>
      </w:r>
      <w:r w:rsidR="00B6352D" w:rsidRPr="00FB49B2">
        <w:rPr>
          <w:rFonts w:ascii="Times New Roman" w:hAnsi="Times New Roman" w:cs="Times New Roman"/>
          <w:sz w:val="24"/>
          <w:szCs w:val="24"/>
          <w:lang w:val="es-ES"/>
        </w:rPr>
        <w:t xml:space="preserve"> la poca</w:t>
      </w:r>
      <w:r w:rsidRPr="00FB49B2">
        <w:rPr>
          <w:rFonts w:ascii="Times New Roman" w:hAnsi="Times New Roman" w:cs="Times New Roman"/>
          <w:sz w:val="24"/>
          <w:szCs w:val="24"/>
          <w:lang w:val="es-ES"/>
        </w:rPr>
        <w:t xml:space="preserve"> o nula utilidad en la que el estado de alarma ha dejado a la ley de transparencia y con ello l</w:t>
      </w:r>
      <w:bookmarkStart w:id="0" w:name="_GoBack"/>
      <w:bookmarkEnd w:id="0"/>
      <w:r w:rsidRPr="00FB49B2">
        <w:rPr>
          <w:rFonts w:ascii="Times New Roman" w:hAnsi="Times New Roman" w:cs="Times New Roman"/>
          <w:sz w:val="24"/>
          <w:szCs w:val="24"/>
          <w:lang w:val="es-ES"/>
        </w:rPr>
        <w:t>as herramientas con las que cuenta la ciudadanía para el ejercicio del derecho de acceso a la información.</w:t>
      </w:r>
    </w:p>
    <w:p w14:paraId="2BB83A22" w14:textId="77777777" w:rsidR="005270B1" w:rsidRPr="00FB49B2" w:rsidRDefault="005270B1" w:rsidP="005270B1">
      <w:pPr>
        <w:rPr>
          <w:rFonts w:ascii="Times New Roman" w:hAnsi="Times New Roman" w:cs="Times New Roman"/>
          <w:sz w:val="24"/>
          <w:szCs w:val="24"/>
          <w:lang w:val="es-ES"/>
        </w:rPr>
      </w:pPr>
      <w:r w:rsidRPr="00FB49B2">
        <w:rPr>
          <w:rFonts w:ascii="Times New Roman" w:hAnsi="Times New Roman" w:cs="Times New Roman"/>
          <w:sz w:val="24"/>
          <w:szCs w:val="24"/>
          <w:lang w:val="es-ES"/>
        </w:rPr>
        <w:t>Desde Access Info hemos querido responder a las inquietudes que más han generado las noticias recientemente publicadas y dejar claro en qué situación nos encontramos a nivel de transparencia en España.</w:t>
      </w:r>
    </w:p>
    <w:p w14:paraId="559B0098" w14:textId="77777777" w:rsidR="005270B1" w:rsidRPr="00FB49B2" w:rsidRDefault="005270B1" w:rsidP="00FB49B2">
      <w:pPr>
        <w:pStyle w:val="Heading3"/>
      </w:pPr>
      <w:r w:rsidRPr="00FB49B2">
        <w:t xml:space="preserve">¿Puedo en este momento hacer solicitudes de acceso a la información? </w:t>
      </w:r>
    </w:p>
    <w:p w14:paraId="3672A3AE" w14:textId="0ABA3116" w:rsidR="005270B1" w:rsidRPr="00FB49B2" w:rsidRDefault="003B2F90" w:rsidP="005270B1">
      <w:pPr>
        <w:rPr>
          <w:rFonts w:ascii="Times New Roman" w:hAnsi="Times New Roman" w:cs="Times New Roman"/>
          <w:sz w:val="24"/>
          <w:szCs w:val="24"/>
          <w:lang w:val="es-ES"/>
        </w:rPr>
      </w:pPr>
      <w:r w:rsidRPr="00FB49B2">
        <w:rPr>
          <w:rFonts w:ascii="Times New Roman" w:hAnsi="Times New Roman" w:cs="Times New Roman"/>
          <w:sz w:val="24"/>
          <w:szCs w:val="24"/>
          <w:lang w:val="es-ES"/>
        </w:rPr>
        <w:t>Sí</w:t>
      </w:r>
      <w:r w:rsidR="0060080F" w:rsidRPr="00FB49B2">
        <w:rPr>
          <w:rFonts w:ascii="Times New Roman" w:hAnsi="Times New Roman" w:cs="Times New Roman"/>
          <w:sz w:val="24"/>
          <w:szCs w:val="24"/>
          <w:lang w:val="es-ES"/>
        </w:rPr>
        <w:t>. Sin embargo,</w:t>
      </w:r>
      <w:r w:rsidR="005270B1" w:rsidRPr="00FB49B2">
        <w:rPr>
          <w:rFonts w:ascii="Times New Roman" w:hAnsi="Times New Roman" w:cs="Times New Roman"/>
          <w:sz w:val="24"/>
          <w:szCs w:val="24"/>
          <w:lang w:val="es-ES"/>
        </w:rPr>
        <w:t xml:space="preserve"> debido al estado de alarma </w:t>
      </w:r>
      <w:r w:rsidR="0060080F" w:rsidRPr="00FB49B2">
        <w:rPr>
          <w:rFonts w:ascii="Times New Roman" w:hAnsi="Times New Roman" w:cs="Times New Roman"/>
          <w:sz w:val="24"/>
          <w:szCs w:val="24"/>
          <w:lang w:val="es-ES"/>
        </w:rPr>
        <w:t>los plazos administrativos se encuentran suspendidos. Lo que significa que recibirán la solicitud, pero el plazo de 30 días para responder no comenzará hasta que termine el estado de alarma y sus correspondientes prórrogas.</w:t>
      </w:r>
      <w:r w:rsidR="00300084">
        <w:rPr>
          <w:rFonts w:ascii="Times New Roman" w:hAnsi="Times New Roman" w:cs="Times New Roman"/>
          <w:sz w:val="24"/>
          <w:szCs w:val="24"/>
          <w:lang w:val="es-ES"/>
        </w:rPr>
        <w:t xml:space="preserve"> Aunque existen algunas administraciones a nivel regional y local que están respondiendo a las solicitudes, tales como la Comunidad Autónoma de Castilla y León y el Ayuntamiento de Valencia y, además, han estado publicando mucha información </w:t>
      </w:r>
      <w:r w:rsidR="00EC04A1">
        <w:rPr>
          <w:rFonts w:ascii="Times New Roman" w:hAnsi="Times New Roman" w:cs="Times New Roman"/>
          <w:sz w:val="24"/>
          <w:szCs w:val="24"/>
          <w:lang w:val="es-ES"/>
        </w:rPr>
        <w:t xml:space="preserve">sobre la pandemia </w:t>
      </w:r>
      <w:r w:rsidR="00300084">
        <w:rPr>
          <w:rFonts w:ascii="Times New Roman" w:hAnsi="Times New Roman" w:cs="Times New Roman"/>
          <w:sz w:val="24"/>
          <w:szCs w:val="24"/>
          <w:lang w:val="es-ES"/>
        </w:rPr>
        <w:t>de forma proactiva.</w:t>
      </w:r>
    </w:p>
    <w:p w14:paraId="66FE2998" w14:textId="77777777" w:rsidR="006A78B4" w:rsidRPr="00FB49B2" w:rsidRDefault="006A78B4" w:rsidP="00FB49B2">
      <w:pPr>
        <w:pStyle w:val="Heading3"/>
      </w:pPr>
      <w:r w:rsidRPr="00FB49B2">
        <w:t>¿Dónde encuentro esta decisión de suspensión de plazos?</w:t>
      </w:r>
    </w:p>
    <w:p w14:paraId="3F8E8ED3" w14:textId="4811BB4F" w:rsidR="006A78B4" w:rsidRPr="00FB49B2" w:rsidRDefault="006A78B4" w:rsidP="006A78B4">
      <w:pPr>
        <w:rPr>
          <w:rFonts w:ascii="Times New Roman" w:hAnsi="Times New Roman" w:cs="Times New Roman"/>
          <w:sz w:val="24"/>
          <w:szCs w:val="24"/>
          <w:lang w:val="es-ES"/>
        </w:rPr>
      </w:pPr>
      <w:r w:rsidRPr="00FB49B2">
        <w:rPr>
          <w:rFonts w:ascii="Times New Roman" w:hAnsi="Times New Roman" w:cs="Times New Roman"/>
          <w:sz w:val="24"/>
          <w:szCs w:val="24"/>
          <w:lang w:val="es-ES"/>
        </w:rPr>
        <w:t xml:space="preserve">Puedes verla en la Disposición Adicional Tercera del </w:t>
      </w:r>
      <w:hyperlink r:id="rId8" w:anchor="da-3" w:history="1">
        <w:r w:rsidRPr="00FB49B2">
          <w:rPr>
            <w:rStyle w:val="Hyperlink"/>
            <w:rFonts w:ascii="Times New Roman" w:hAnsi="Times New Roman" w:cs="Times New Roman"/>
            <w:sz w:val="24"/>
            <w:szCs w:val="24"/>
            <w:lang w:val="es-ES"/>
          </w:rPr>
          <w:t>Real Decreto 463/2020</w:t>
        </w:r>
      </w:hyperlink>
      <w:r w:rsidRPr="00FB49B2">
        <w:rPr>
          <w:rFonts w:ascii="Times New Roman" w:hAnsi="Times New Roman" w:cs="Times New Roman"/>
          <w:sz w:val="24"/>
          <w:szCs w:val="24"/>
          <w:lang w:val="es-ES"/>
        </w:rPr>
        <w:t xml:space="preserve">, de 14 de marzo, por el que se declara el estado de alarma para la gestión de la situación de crisis sanitaria ocasionada por el COVID-19, con su respectiva modificación contenida en el </w:t>
      </w:r>
      <w:hyperlink r:id="rId9" w:history="1">
        <w:r w:rsidRPr="00FB49B2">
          <w:rPr>
            <w:rStyle w:val="Hyperlink"/>
            <w:rFonts w:ascii="Times New Roman" w:hAnsi="Times New Roman" w:cs="Times New Roman"/>
            <w:sz w:val="24"/>
            <w:szCs w:val="24"/>
            <w:lang w:val="es-ES"/>
          </w:rPr>
          <w:t>Real Decreto 465/2020</w:t>
        </w:r>
      </w:hyperlink>
      <w:r w:rsidRPr="00FB49B2">
        <w:rPr>
          <w:rFonts w:ascii="Times New Roman" w:hAnsi="Times New Roman" w:cs="Times New Roman"/>
          <w:sz w:val="24"/>
          <w:szCs w:val="24"/>
          <w:lang w:val="es-ES"/>
        </w:rPr>
        <w:t>, de 17 de marzo</w:t>
      </w:r>
      <w:r w:rsidR="00C562A5" w:rsidRPr="00FB49B2">
        <w:rPr>
          <w:rFonts w:ascii="Times New Roman" w:hAnsi="Times New Roman" w:cs="Times New Roman"/>
          <w:sz w:val="24"/>
          <w:szCs w:val="24"/>
          <w:lang w:val="es-ES"/>
        </w:rPr>
        <w:t>.</w:t>
      </w:r>
    </w:p>
    <w:p w14:paraId="5B0A0FFD" w14:textId="77777777" w:rsidR="00934548" w:rsidRPr="00FB49B2" w:rsidRDefault="00934548" w:rsidP="00FB49B2">
      <w:pPr>
        <w:pStyle w:val="Heading3"/>
        <w:rPr>
          <w:rFonts w:eastAsiaTheme="minorHAnsi"/>
        </w:rPr>
      </w:pPr>
      <w:r w:rsidRPr="00FB49B2">
        <w:rPr>
          <w:rFonts w:eastAsiaTheme="minorHAnsi"/>
        </w:rPr>
        <w:t>¿Puedo solicitar información sobre el COVID-19 según lo que señala el apartado cuatro de la Disposición Adicional Tercera del Real Decreto?</w:t>
      </w:r>
    </w:p>
    <w:p w14:paraId="2C1446DC" w14:textId="780532B4" w:rsidR="00934548" w:rsidRPr="00FB49B2" w:rsidRDefault="00934548" w:rsidP="00934548">
      <w:pPr>
        <w:rPr>
          <w:rFonts w:ascii="Times New Roman" w:hAnsi="Times New Roman" w:cs="Times New Roman"/>
          <w:sz w:val="24"/>
          <w:szCs w:val="24"/>
          <w:lang w:val="es-ES"/>
        </w:rPr>
      </w:pPr>
      <w:r w:rsidRPr="00FB49B2">
        <w:rPr>
          <w:rFonts w:ascii="Times New Roman" w:hAnsi="Times New Roman" w:cs="Times New Roman"/>
          <w:sz w:val="24"/>
          <w:szCs w:val="24"/>
          <w:lang w:val="es-ES"/>
        </w:rPr>
        <w:t>Según lo que establece este apartado</w:t>
      </w:r>
      <w:r w:rsidR="00E2726D" w:rsidRPr="00FB49B2">
        <w:rPr>
          <w:rFonts w:ascii="Times New Roman" w:hAnsi="Times New Roman" w:cs="Times New Roman"/>
          <w:sz w:val="24"/>
          <w:szCs w:val="24"/>
          <w:lang w:val="es-ES"/>
        </w:rPr>
        <w:t>,</w:t>
      </w:r>
      <w:r w:rsidRPr="00FB49B2">
        <w:rPr>
          <w:rFonts w:ascii="Times New Roman" w:hAnsi="Times New Roman" w:cs="Times New Roman"/>
          <w:sz w:val="24"/>
          <w:szCs w:val="24"/>
          <w:lang w:val="es-ES"/>
        </w:rPr>
        <w:t xml:space="preserve"> los organismos obligados </w:t>
      </w:r>
      <w:r w:rsidRPr="00FB49B2">
        <w:rPr>
          <w:rFonts w:ascii="Times New Roman" w:hAnsi="Times New Roman" w:cs="Times New Roman"/>
          <w:b/>
          <w:sz w:val="24"/>
          <w:szCs w:val="24"/>
          <w:lang w:val="es-ES"/>
        </w:rPr>
        <w:t xml:space="preserve">podrán </w:t>
      </w:r>
      <w:r w:rsidRPr="00FB49B2">
        <w:rPr>
          <w:rFonts w:ascii="Times New Roman" w:hAnsi="Times New Roman" w:cs="Times New Roman"/>
          <w:sz w:val="24"/>
          <w:szCs w:val="24"/>
          <w:lang w:val="es-ES"/>
        </w:rPr>
        <w:t>continuar los procedimientos administrativos relacionados al COVID-19</w:t>
      </w:r>
      <w:r w:rsidR="00FB7197" w:rsidRPr="00FB49B2">
        <w:rPr>
          <w:rFonts w:ascii="Times New Roman" w:hAnsi="Times New Roman" w:cs="Times New Roman"/>
          <w:sz w:val="24"/>
          <w:szCs w:val="24"/>
          <w:lang w:val="es-ES"/>
        </w:rPr>
        <w:t>, siempre que justifiquen la razón por la cual deciden continuar con el procedimiento</w:t>
      </w:r>
      <w:r w:rsidRPr="00FB49B2">
        <w:rPr>
          <w:rFonts w:ascii="Times New Roman" w:hAnsi="Times New Roman" w:cs="Times New Roman"/>
          <w:sz w:val="24"/>
          <w:szCs w:val="24"/>
          <w:lang w:val="es-ES"/>
        </w:rPr>
        <w:t xml:space="preserve">. </w:t>
      </w:r>
      <w:r w:rsidR="00C05836" w:rsidRPr="00FB49B2">
        <w:rPr>
          <w:rFonts w:ascii="Times New Roman" w:hAnsi="Times New Roman" w:cs="Times New Roman"/>
          <w:sz w:val="24"/>
          <w:szCs w:val="24"/>
          <w:lang w:val="es-ES"/>
        </w:rPr>
        <w:t>Desde Access Info</w:t>
      </w:r>
      <w:r w:rsidRPr="00FB49B2">
        <w:rPr>
          <w:rFonts w:ascii="Times New Roman" w:hAnsi="Times New Roman" w:cs="Times New Roman"/>
          <w:sz w:val="24"/>
          <w:szCs w:val="24"/>
          <w:lang w:val="es-ES"/>
        </w:rPr>
        <w:t xml:space="preserve"> no estamos de acuerdo con </w:t>
      </w:r>
      <w:r w:rsidR="00C05836" w:rsidRPr="00FB49B2">
        <w:rPr>
          <w:rFonts w:ascii="Times New Roman" w:hAnsi="Times New Roman" w:cs="Times New Roman"/>
          <w:sz w:val="24"/>
          <w:szCs w:val="24"/>
          <w:lang w:val="es-ES"/>
        </w:rPr>
        <w:t>que sea cada</w:t>
      </w:r>
      <w:r w:rsidRPr="00FB49B2">
        <w:rPr>
          <w:rFonts w:ascii="Times New Roman" w:hAnsi="Times New Roman" w:cs="Times New Roman"/>
          <w:sz w:val="24"/>
          <w:szCs w:val="24"/>
          <w:lang w:val="es-ES"/>
        </w:rPr>
        <w:t xml:space="preserve"> organismo </w:t>
      </w:r>
      <w:r w:rsidR="00C05836" w:rsidRPr="00FB49B2">
        <w:rPr>
          <w:rFonts w:ascii="Times New Roman" w:hAnsi="Times New Roman" w:cs="Times New Roman"/>
          <w:sz w:val="24"/>
          <w:szCs w:val="24"/>
          <w:lang w:val="es-ES"/>
        </w:rPr>
        <w:t>quien decida</w:t>
      </w:r>
      <w:r w:rsidRPr="00FB49B2">
        <w:rPr>
          <w:rFonts w:ascii="Times New Roman" w:hAnsi="Times New Roman" w:cs="Times New Roman"/>
          <w:sz w:val="24"/>
          <w:szCs w:val="24"/>
          <w:lang w:val="es-ES"/>
        </w:rPr>
        <w:t xml:space="preserve"> si </w:t>
      </w:r>
      <w:r w:rsidR="00C05836" w:rsidRPr="00FB49B2">
        <w:rPr>
          <w:rFonts w:ascii="Times New Roman" w:hAnsi="Times New Roman" w:cs="Times New Roman"/>
          <w:sz w:val="24"/>
          <w:szCs w:val="24"/>
          <w:lang w:val="es-ES"/>
        </w:rPr>
        <w:t>tramita o</w:t>
      </w:r>
      <w:r w:rsidRPr="00FB49B2">
        <w:rPr>
          <w:rFonts w:ascii="Times New Roman" w:hAnsi="Times New Roman" w:cs="Times New Roman"/>
          <w:sz w:val="24"/>
          <w:szCs w:val="24"/>
          <w:lang w:val="es-ES"/>
        </w:rPr>
        <w:t xml:space="preserve"> no </w:t>
      </w:r>
      <w:r w:rsidR="00C05836" w:rsidRPr="00FB49B2">
        <w:rPr>
          <w:rFonts w:ascii="Times New Roman" w:hAnsi="Times New Roman" w:cs="Times New Roman"/>
          <w:sz w:val="24"/>
          <w:szCs w:val="24"/>
          <w:lang w:val="es-ES"/>
        </w:rPr>
        <w:t>cada</w:t>
      </w:r>
      <w:r w:rsidRPr="00FB49B2">
        <w:rPr>
          <w:rFonts w:ascii="Times New Roman" w:hAnsi="Times New Roman" w:cs="Times New Roman"/>
          <w:sz w:val="24"/>
          <w:szCs w:val="24"/>
          <w:lang w:val="es-ES"/>
        </w:rPr>
        <w:t xml:space="preserve"> solicitud.</w:t>
      </w:r>
    </w:p>
    <w:p w14:paraId="20EF399E" w14:textId="77777777" w:rsidR="006A78B4" w:rsidRPr="00FB49B2" w:rsidRDefault="00D8683C" w:rsidP="00FB49B2">
      <w:pPr>
        <w:pStyle w:val="Heading3"/>
      </w:pPr>
      <w:r w:rsidRPr="00FB49B2">
        <w:t>¿Se encuentra justificado este tipo de suspensión?</w:t>
      </w:r>
    </w:p>
    <w:p w14:paraId="1482381F" w14:textId="61DAD75B" w:rsidR="00934548" w:rsidRPr="00FB49B2" w:rsidRDefault="00D8683C" w:rsidP="00934548">
      <w:pPr>
        <w:rPr>
          <w:rFonts w:ascii="Times New Roman" w:hAnsi="Times New Roman" w:cs="Times New Roman"/>
          <w:sz w:val="24"/>
          <w:szCs w:val="24"/>
          <w:lang w:val="es-ES"/>
        </w:rPr>
      </w:pPr>
      <w:r w:rsidRPr="00FB49B2">
        <w:rPr>
          <w:rFonts w:ascii="Times New Roman" w:hAnsi="Times New Roman" w:cs="Times New Roman"/>
          <w:sz w:val="24"/>
          <w:szCs w:val="24"/>
          <w:lang w:val="es-ES"/>
        </w:rPr>
        <w:t xml:space="preserve">Sabemos que en estos momentos </w:t>
      </w:r>
      <w:r w:rsidR="003B2F90" w:rsidRPr="00FB49B2">
        <w:rPr>
          <w:rFonts w:ascii="Times New Roman" w:hAnsi="Times New Roman" w:cs="Times New Roman"/>
          <w:sz w:val="24"/>
          <w:szCs w:val="24"/>
          <w:lang w:val="es-ES"/>
        </w:rPr>
        <w:t xml:space="preserve">es </w:t>
      </w:r>
      <w:r w:rsidRPr="00FB49B2">
        <w:rPr>
          <w:rFonts w:ascii="Times New Roman" w:hAnsi="Times New Roman" w:cs="Times New Roman"/>
          <w:sz w:val="24"/>
          <w:szCs w:val="24"/>
          <w:lang w:val="es-ES"/>
        </w:rPr>
        <w:t xml:space="preserve">imprescindible resguardar la salud de todos aquellos funcionarios y funcionarias </w:t>
      </w:r>
      <w:r w:rsidR="003B2F90" w:rsidRPr="00FB49B2">
        <w:rPr>
          <w:rFonts w:ascii="Times New Roman" w:hAnsi="Times New Roman" w:cs="Times New Roman"/>
          <w:sz w:val="24"/>
          <w:szCs w:val="24"/>
          <w:lang w:val="es-ES"/>
        </w:rPr>
        <w:t xml:space="preserve">encargados </w:t>
      </w:r>
      <w:r w:rsidRPr="00FB49B2">
        <w:rPr>
          <w:rFonts w:ascii="Times New Roman" w:hAnsi="Times New Roman" w:cs="Times New Roman"/>
          <w:sz w:val="24"/>
          <w:szCs w:val="24"/>
          <w:lang w:val="es-ES"/>
        </w:rPr>
        <w:t>de procesar las solicitudes de acceso. Sin embargo, casi toda la información que se está solicitando es muy actual y fácil de digitalizar, por lo que no se deben trasladar a archivos u otras instituciones con funciones análogas para recabar la información.</w:t>
      </w:r>
    </w:p>
    <w:p w14:paraId="62AFA8F1" w14:textId="77777777" w:rsidR="00D8683C" w:rsidRPr="00FB49B2" w:rsidRDefault="00D8683C" w:rsidP="00FB49B2">
      <w:pPr>
        <w:pStyle w:val="Heading3"/>
      </w:pPr>
      <w:r w:rsidRPr="00FB49B2">
        <w:lastRenderedPageBreak/>
        <w:t>¿Ha dejado de funcionar el Portal de Transparencia? ¿Para qué sirve en este momento?</w:t>
      </w:r>
    </w:p>
    <w:p w14:paraId="07F121C9" w14:textId="065338D9" w:rsidR="00D8683C" w:rsidRPr="00FB49B2" w:rsidRDefault="00D8683C" w:rsidP="00D8683C">
      <w:pPr>
        <w:rPr>
          <w:rFonts w:ascii="Times New Roman" w:hAnsi="Times New Roman" w:cs="Times New Roman"/>
          <w:sz w:val="24"/>
          <w:szCs w:val="24"/>
          <w:lang w:val="es-ES"/>
        </w:rPr>
      </w:pPr>
      <w:r w:rsidRPr="00FB49B2">
        <w:rPr>
          <w:rFonts w:ascii="Times New Roman" w:hAnsi="Times New Roman" w:cs="Times New Roman"/>
          <w:sz w:val="24"/>
          <w:szCs w:val="24"/>
          <w:lang w:val="es-ES"/>
        </w:rPr>
        <w:t>El Portal de Trans</w:t>
      </w:r>
      <w:r w:rsidR="00864580" w:rsidRPr="00FB49B2">
        <w:rPr>
          <w:rFonts w:ascii="Times New Roman" w:hAnsi="Times New Roman" w:cs="Times New Roman"/>
          <w:sz w:val="24"/>
          <w:szCs w:val="24"/>
          <w:lang w:val="es-ES"/>
        </w:rPr>
        <w:t xml:space="preserve">parencia se encuentra operativo, incluso como ya mencionamos puedes enviar tu solicitud de información. En el Portal podemos encontrar datos sobre el número de solicitudes recibidas, pendientes por resolver, entre otras cosas. Sin embargo, </w:t>
      </w:r>
      <w:r w:rsidR="003B2F90" w:rsidRPr="00FB49B2">
        <w:rPr>
          <w:rFonts w:ascii="Times New Roman" w:hAnsi="Times New Roman" w:cs="Times New Roman"/>
          <w:sz w:val="24"/>
          <w:szCs w:val="24"/>
          <w:lang w:val="es-ES"/>
        </w:rPr>
        <w:t>aún</w:t>
      </w:r>
      <w:r w:rsidR="00864580" w:rsidRPr="00FB49B2">
        <w:rPr>
          <w:rFonts w:ascii="Times New Roman" w:hAnsi="Times New Roman" w:cs="Times New Roman"/>
          <w:sz w:val="24"/>
          <w:szCs w:val="24"/>
          <w:lang w:val="es-ES"/>
        </w:rPr>
        <w:t xml:space="preserve"> no se ha publicado de manera proactiva información relacionada al COVID-19.</w:t>
      </w:r>
    </w:p>
    <w:p w14:paraId="48A9D5A4" w14:textId="77777777" w:rsidR="001A3CA6" w:rsidRPr="00FB49B2" w:rsidRDefault="001A3CA6" w:rsidP="00FB49B2">
      <w:pPr>
        <w:pStyle w:val="Heading3"/>
      </w:pPr>
      <w:r w:rsidRPr="00FB49B2">
        <w:t>¿Este tipo de medida afecta a los procedimientos de contratación pública?</w:t>
      </w:r>
    </w:p>
    <w:p w14:paraId="3675C234" w14:textId="50276A3B" w:rsidR="001A3CA6" w:rsidRPr="00FB49B2" w:rsidRDefault="001A3CA6" w:rsidP="001A3CA6">
      <w:pPr>
        <w:rPr>
          <w:rFonts w:ascii="Times New Roman" w:hAnsi="Times New Roman" w:cs="Times New Roman"/>
          <w:sz w:val="24"/>
          <w:szCs w:val="24"/>
          <w:lang w:val="es-ES"/>
        </w:rPr>
      </w:pPr>
      <w:r w:rsidRPr="00FB49B2">
        <w:rPr>
          <w:rFonts w:ascii="Times New Roman" w:hAnsi="Times New Roman" w:cs="Times New Roman"/>
          <w:sz w:val="24"/>
          <w:szCs w:val="24"/>
          <w:lang w:val="es-ES"/>
        </w:rPr>
        <w:t>No, la contratación pública de emergencia está enmarcada dentro de esos procedimientos administrativos relacionados con el</w:t>
      </w:r>
      <w:r w:rsidR="00B65098" w:rsidRPr="00FB49B2">
        <w:rPr>
          <w:rFonts w:ascii="Times New Roman" w:hAnsi="Times New Roman" w:cs="Times New Roman"/>
          <w:sz w:val="24"/>
          <w:szCs w:val="24"/>
          <w:lang w:val="es-ES"/>
        </w:rPr>
        <w:t xml:space="preserve"> COVID-19 que podrán continuar, pero como establece la Disposición Adicional</w:t>
      </w:r>
      <w:r w:rsidR="00E2726D" w:rsidRPr="00FB49B2">
        <w:rPr>
          <w:rFonts w:ascii="Times New Roman" w:hAnsi="Times New Roman" w:cs="Times New Roman"/>
          <w:sz w:val="24"/>
          <w:szCs w:val="24"/>
          <w:lang w:val="es-ES"/>
        </w:rPr>
        <w:t>,</w:t>
      </w:r>
      <w:r w:rsidR="00C562A5" w:rsidRPr="00FB49B2">
        <w:rPr>
          <w:rFonts w:ascii="Times New Roman" w:hAnsi="Times New Roman" w:cs="Times New Roman"/>
          <w:sz w:val="24"/>
          <w:szCs w:val="24"/>
          <w:lang w:val="es-ES"/>
        </w:rPr>
        <w:t xml:space="preserve"> deberá justificarse el carácter de emergencia para darle</w:t>
      </w:r>
      <w:r w:rsidR="00B65098" w:rsidRPr="00FB49B2">
        <w:rPr>
          <w:rFonts w:ascii="Times New Roman" w:hAnsi="Times New Roman" w:cs="Times New Roman"/>
          <w:sz w:val="24"/>
          <w:szCs w:val="24"/>
          <w:lang w:val="es-ES"/>
        </w:rPr>
        <w:t xml:space="preserve"> continuidad </w:t>
      </w:r>
      <w:r w:rsidR="00C562A5" w:rsidRPr="00FB49B2">
        <w:rPr>
          <w:rFonts w:ascii="Times New Roman" w:hAnsi="Times New Roman" w:cs="Times New Roman"/>
          <w:sz w:val="24"/>
          <w:szCs w:val="24"/>
          <w:lang w:val="es-ES"/>
        </w:rPr>
        <w:t xml:space="preserve">al </w:t>
      </w:r>
      <w:r w:rsidR="00B65098" w:rsidRPr="00FB49B2">
        <w:rPr>
          <w:rFonts w:ascii="Times New Roman" w:hAnsi="Times New Roman" w:cs="Times New Roman"/>
          <w:sz w:val="24"/>
          <w:szCs w:val="24"/>
          <w:lang w:val="es-ES"/>
        </w:rPr>
        <w:t>procedimiento, lo que significa que puede que no todos los contratos celebrados en estos momentos</w:t>
      </w:r>
      <w:r w:rsidR="002D28A3" w:rsidRPr="00FB49B2">
        <w:rPr>
          <w:rFonts w:ascii="Times New Roman" w:hAnsi="Times New Roman" w:cs="Times New Roman"/>
          <w:sz w:val="24"/>
          <w:szCs w:val="24"/>
          <w:lang w:val="es-ES"/>
        </w:rPr>
        <w:t xml:space="preserve"> sean de esta naturaleza</w:t>
      </w:r>
      <w:r w:rsidR="00B65098" w:rsidRPr="00FB49B2">
        <w:rPr>
          <w:rFonts w:ascii="Times New Roman" w:hAnsi="Times New Roman" w:cs="Times New Roman"/>
          <w:sz w:val="24"/>
          <w:szCs w:val="24"/>
          <w:lang w:val="es-ES"/>
        </w:rPr>
        <w:t xml:space="preserve"> y</w:t>
      </w:r>
      <w:r w:rsidR="00B6352D" w:rsidRPr="00FB49B2">
        <w:rPr>
          <w:rFonts w:ascii="Times New Roman" w:hAnsi="Times New Roman" w:cs="Times New Roman"/>
          <w:sz w:val="24"/>
          <w:szCs w:val="24"/>
          <w:lang w:val="es-ES"/>
        </w:rPr>
        <w:t>,</w:t>
      </w:r>
      <w:r w:rsidR="00B65098" w:rsidRPr="00FB49B2">
        <w:rPr>
          <w:rFonts w:ascii="Times New Roman" w:hAnsi="Times New Roman" w:cs="Times New Roman"/>
          <w:sz w:val="24"/>
          <w:szCs w:val="24"/>
          <w:lang w:val="es-ES"/>
        </w:rPr>
        <w:t xml:space="preserve"> por lo tanto, no ser susceptible</w:t>
      </w:r>
      <w:r w:rsidR="00E2726D" w:rsidRPr="00FB49B2">
        <w:rPr>
          <w:rFonts w:ascii="Times New Roman" w:hAnsi="Times New Roman" w:cs="Times New Roman"/>
          <w:sz w:val="24"/>
          <w:szCs w:val="24"/>
          <w:lang w:val="es-ES"/>
        </w:rPr>
        <w:t>s</w:t>
      </w:r>
      <w:r w:rsidR="00B65098" w:rsidRPr="00FB49B2">
        <w:rPr>
          <w:rFonts w:ascii="Times New Roman" w:hAnsi="Times New Roman" w:cs="Times New Roman"/>
          <w:sz w:val="24"/>
          <w:szCs w:val="24"/>
          <w:lang w:val="es-ES"/>
        </w:rPr>
        <w:t xml:space="preserve"> de continuidad.</w:t>
      </w:r>
      <w:r w:rsidR="00EA3549" w:rsidRPr="00FB49B2">
        <w:rPr>
          <w:rFonts w:ascii="Times New Roman" w:hAnsi="Times New Roman" w:cs="Times New Roman"/>
          <w:sz w:val="24"/>
          <w:szCs w:val="24"/>
          <w:lang w:val="es-ES"/>
        </w:rPr>
        <w:t xml:space="preserve"> Esto dependerá según la necesidad de actuación inmediata establecida en el Capítulo V del </w:t>
      </w:r>
      <w:hyperlink r:id="rId10" w:history="1">
        <w:r w:rsidR="00EA3549" w:rsidRPr="00FB49B2">
          <w:rPr>
            <w:rStyle w:val="Hyperlink"/>
            <w:rFonts w:ascii="Times New Roman" w:hAnsi="Times New Roman" w:cs="Times New Roman"/>
            <w:sz w:val="24"/>
            <w:szCs w:val="24"/>
            <w:lang w:val="es-ES"/>
          </w:rPr>
          <w:t>Real Decreto-ley 7/2020</w:t>
        </w:r>
      </w:hyperlink>
      <w:r w:rsidR="00EA3549" w:rsidRPr="00FB49B2">
        <w:rPr>
          <w:rFonts w:ascii="Times New Roman" w:hAnsi="Times New Roman" w:cs="Times New Roman"/>
          <w:sz w:val="24"/>
          <w:szCs w:val="24"/>
          <w:lang w:val="es-ES"/>
        </w:rPr>
        <w:t>, de 12 de marzo, por el que se adoptan medidas urgentes para responder al impacto económico del COVID-19.</w:t>
      </w:r>
      <w:r w:rsidR="00B65098" w:rsidRPr="00FB49B2">
        <w:rPr>
          <w:rFonts w:ascii="Times New Roman" w:hAnsi="Times New Roman" w:cs="Times New Roman"/>
          <w:sz w:val="24"/>
          <w:szCs w:val="24"/>
          <w:lang w:val="es-ES"/>
        </w:rPr>
        <w:t xml:space="preserve"> </w:t>
      </w:r>
    </w:p>
    <w:p w14:paraId="5EA8259F" w14:textId="77777777" w:rsidR="00EA3549" w:rsidRPr="00FB49B2" w:rsidRDefault="00EA3549" w:rsidP="00FB49B2">
      <w:pPr>
        <w:pStyle w:val="Heading3"/>
      </w:pPr>
      <w:r w:rsidRPr="00FB49B2">
        <w:t xml:space="preserve">¿Qué es la contratación pública de emergencia y en qué se diferencia de la contratación pública </w:t>
      </w:r>
      <w:r w:rsidR="00DA416F" w:rsidRPr="00FB49B2">
        <w:t>ordinaria</w:t>
      </w:r>
      <w:r w:rsidRPr="00FB49B2">
        <w:t>?</w:t>
      </w:r>
    </w:p>
    <w:p w14:paraId="73B831B4" w14:textId="13233AC5" w:rsidR="00EA3549" w:rsidRPr="00FB49B2" w:rsidRDefault="00EA3549" w:rsidP="00EA3549">
      <w:pPr>
        <w:rPr>
          <w:rFonts w:ascii="Times New Roman" w:hAnsi="Times New Roman" w:cs="Times New Roman"/>
          <w:sz w:val="24"/>
          <w:szCs w:val="24"/>
          <w:lang w:val="es-ES"/>
        </w:rPr>
      </w:pPr>
      <w:r w:rsidRPr="00FB49B2">
        <w:rPr>
          <w:rFonts w:ascii="Times New Roman" w:hAnsi="Times New Roman" w:cs="Times New Roman"/>
          <w:sz w:val="24"/>
          <w:szCs w:val="24"/>
          <w:lang w:val="es-ES"/>
        </w:rPr>
        <w:t>La contratación pública de emergencia tiene un procedimiento de tramitación especial, contemplado en el artículo 120 de la</w:t>
      </w:r>
      <w:hyperlink r:id="rId11" w:history="1">
        <w:r w:rsidRPr="00FB49B2">
          <w:rPr>
            <w:rStyle w:val="Hyperlink"/>
            <w:rFonts w:ascii="Times New Roman" w:hAnsi="Times New Roman" w:cs="Times New Roman"/>
            <w:sz w:val="24"/>
            <w:szCs w:val="24"/>
            <w:lang w:val="es-ES"/>
          </w:rPr>
          <w:t xml:space="preserve"> Ley 9/2017, de 8 de noviembre</w:t>
        </w:r>
      </w:hyperlink>
      <w:r w:rsidRPr="00FB49B2">
        <w:rPr>
          <w:rFonts w:ascii="Times New Roman" w:hAnsi="Times New Roman" w:cs="Times New Roman"/>
          <w:sz w:val="24"/>
          <w:szCs w:val="24"/>
          <w:lang w:val="es-ES"/>
        </w:rPr>
        <w:t>, de Contratos del Sector Público, por la que se transponen al ordenamiento jurídico español las Directivas del Parlamento Europeo y del Consejo 2014/23/UE y 2014/24/UE, de 26 de febrero de 2014.</w:t>
      </w:r>
    </w:p>
    <w:p w14:paraId="7C57CAA3" w14:textId="77777777" w:rsidR="00EA3549" w:rsidRPr="00FB49B2" w:rsidRDefault="00DA416F" w:rsidP="00EA3549">
      <w:pPr>
        <w:rPr>
          <w:rFonts w:ascii="Times New Roman" w:hAnsi="Times New Roman" w:cs="Times New Roman"/>
          <w:sz w:val="24"/>
          <w:szCs w:val="24"/>
          <w:lang w:val="es-ES"/>
        </w:rPr>
      </w:pPr>
      <w:r w:rsidRPr="00FB49B2">
        <w:rPr>
          <w:rFonts w:ascii="Times New Roman" w:hAnsi="Times New Roman" w:cs="Times New Roman"/>
          <w:sz w:val="24"/>
          <w:szCs w:val="24"/>
          <w:lang w:val="es-ES"/>
        </w:rPr>
        <w:t>En este procedimiento no es necesario tramitar el expediente de contratación, pudiendo ejecutar lo necesario para remediar la necesidad sobrevenida. Además, puede contratar sin sujetarse a los requisitos formales establecidos en la ley, incluso aquel que indica que debe existir crédito suficiente para la contratación. La condición que deben cumplir es que su ejecución debe realizarse en un plazo no superior a un mes.</w:t>
      </w:r>
    </w:p>
    <w:p w14:paraId="4F05BFFB" w14:textId="77777777" w:rsidR="00DA416F" w:rsidRPr="00FB49B2" w:rsidRDefault="00DA416F" w:rsidP="00FB49B2">
      <w:pPr>
        <w:pStyle w:val="Heading3"/>
        <w:rPr>
          <w:rFonts w:eastAsiaTheme="minorHAnsi"/>
        </w:rPr>
      </w:pPr>
      <w:r w:rsidRPr="00FB49B2">
        <w:rPr>
          <w:rFonts w:eastAsiaTheme="minorHAnsi"/>
        </w:rPr>
        <w:t>¿Esto significa que no deben cumplir con los requisitos de publicidad establecidos para los contratos públicos?</w:t>
      </w:r>
    </w:p>
    <w:p w14:paraId="6B4CAD58" w14:textId="5F3C2E23" w:rsidR="00D43592" w:rsidRPr="00FB49B2" w:rsidRDefault="00DA416F" w:rsidP="00DA416F">
      <w:pPr>
        <w:rPr>
          <w:rFonts w:ascii="Times New Roman" w:hAnsi="Times New Roman" w:cs="Times New Roman"/>
          <w:sz w:val="24"/>
          <w:szCs w:val="24"/>
          <w:lang w:val="es-ES"/>
        </w:rPr>
      </w:pPr>
      <w:r w:rsidRPr="00FB49B2">
        <w:rPr>
          <w:rFonts w:ascii="Times New Roman" w:hAnsi="Times New Roman" w:cs="Times New Roman"/>
          <w:sz w:val="24"/>
          <w:szCs w:val="24"/>
          <w:lang w:val="es-ES"/>
        </w:rPr>
        <w:t>No, la ley es muy clara al determinar que una vez ejecutadas las actuaciones</w:t>
      </w:r>
      <w:r w:rsidR="00B65098" w:rsidRPr="00FB49B2">
        <w:rPr>
          <w:rFonts w:ascii="Times New Roman" w:hAnsi="Times New Roman" w:cs="Times New Roman"/>
          <w:sz w:val="24"/>
          <w:szCs w:val="24"/>
          <w:lang w:val="es-ES"/>
        </w:rPr>
        <w:t xml:space="preserve"> antes mencionadas</w:t>
      </w:r>
      <w:r w:rsidRPr="00FB49B2">
        <w:rPr>
          <w:rFonts w:ascii="Times New Roman" w:hAnsi="Times New Roman" w:cs="Times New Roman"/>
          <w:sz w:val="24"/>
          <w:szCs w:val="24"/>
          <w:lang w:val="es-ES"/>
        </w:rPr>
        <w:t xml:space="preserve"> de este régimen excepcional de emergencia, debe cumplirse con </w:t>
      </w:r>
      <w:r w:rsidR="00B65098" w:rsidRPr="00FB49B2">
        <w:rPr>
          <w:rFonts w:ascii="Times New Roman" w:hAnsi="Times New Roman" w:cs="Times New Roman"/>
          <w:sz w:val="24"/>
          <w:szCs w:val="24"/>
          <w:lang w:val="es-ES"/>
        </w:rPr>
        <w:t>las demás obligaciones de la ley, como el cumplimiento de los contratos, recepción y liquidación de la prestación. Es decir, que no es necesaria la publicación del anuncio del expediente, pero si es obligatoria la publicidad de las demás etapas de la contratación.</w:t>
      </w:r>
      <w:r w:rsidR="00D43592" w:rsidRPr="00FB49B2">
        <w:rPr>
          <w:rFonts w:ascii="Times New Roman" w:hAnsi="Times New Roman" w:cs="Times New Roman"/>
          <w:sz w:val="24"/>
          <w:szCs w:val="24"/>
          <w:lang w:val="es-ES"/>
        </w:rPr>
        <w:t xml:space="preserve"> Este tipo de medida sobre la omisión de la publicación en una primera fase también se encuentra enmarcada dentro de las </w:t>
      </w:r>
      <w:hyperlink r:id="rId12" w:history="1">
        <w:r w:rsidR="00D43592" w:rsidRPr="00FB49B2">
          <w:rPr>
            <w:rStyle w:val="Hyperlink"/>
            <w:rFonts w:ascii="Times New Roman" w:hAnsi="Times New Roman" w:cs="Times New Roman"/>
            <w:sz w:val="24"/>
            <w:szCs w:val="24"/>
            <w:lang w:val="es-ES"/>
          </w:rPr>
          <w:t>orientaciones</w:t>
        </w:r>
      </w:hyperlink>
      <w:r w:rsidR="00D43592" w:rsidRPr="00FB49B2">
        <w:rPr>
          <w:rFonts w:ascii="Times New Roman" w:hAnsi="Times New Roman" w:cs="Times New Roman"/>
          <w:sz w:val="24"/>
          <w:szCs w:val="24"/>
          <w:lang w:val="es-ES"/>
        </w:rPr>
        <w:t xml:space="preserve"> establecidas por la Comisión Europea.</w:t>
      </w:r>
    </w:p>
    <w:p w14:paraId="46B51148" w14:textId="77777777" w:rsidR="00EB30E2" w:rsidRPr="00FB49B2" w:rsidRDefault="00EB30E2" w:rsidP="00FB49B2">
      <w:pPr>
        <w:pStyle w:val="Heading3"/>
      </w:pPr>
      <w:r w:rsidRPr="00FB49B2">
        <w:t>¿Existen otros países en los que se hayan decretado suspensión de plazos?</w:t>
      </w:r>
    </w:p>
    <w:p w14:paraId="2B64C0D0" w14:textId="74CE6E82" w:rsidR="00EB30E2" w:rsidRPr="00FB49B2" w:rsidRDefault="003B2F90" w:rsidP="00EB30E2">
      <w:pPr>
        <w:rPr>
          <w:rFonts w:ascii="Times New Roman" w:hAnsi="Times New Roman" w:cs="Times New Roman"/>
          <w:sz w:val="24"/>
          <w:szCs w:val="24"/>
          <w:lang w:val="es-ES"/>
        </w:rPr>
      </w:pPr>
      <w:r w:rsidRPr="00FB49B2">
        <w:rPr>
          <w:rFonts w:ascii="Times New Roman" w:hAnsi="Times New Roman" w:cs="Times New Roman"/>
          <w:sz w:val="24"/>
          <w:szCs w:val="24"/>
          <w:lang w:val="es-ES"/>
        </w:rPr>
        <w:t>Sí</w:t>
      </w:r>
      <w:r w:rsidR="00EB30E2" w:rsidRPr="00FB49B2">
        <w:rPr>
          <w:rFonts w:ascii="Times New Roman" w:hAnsi="Times New Roman" w:cs="Times New Roman"/>
          <w:sz w:val="24"/>
          <w:szCs w:val="24"/>
          <w:lang w:val="es-ES"/>
        </w:rPr>
        <w:t xml:space="preserve">. No es una situación exclusiva de España, </w:t>
      </w:r>
      <w:r w:rsidRPr="00FB49B2">
        <w:rPr>
          <w:rFonts w:ascii="Times New Roman" w:hAnsi="Times New Roman" w:cs="Times New Roman"/>
          <w:sz w:val="24"/>
          <w:szCs w:val="24"/>
          <w:lang w:val="es-ES"/>
        </w:rPr>
        <w:t xml:space="preserve">en </w:t>
      </w:r>
      <w:r w:rsidR="00EB30E2" w:rsidRPr="00FB49B2">
        <w:rPr>
          <w:rFonts w:ascii="Times New Roman" w:hAnsi="Times New Roman" w:cs="Times New Roman"/>
          <w:sz w:val="24"/>
          <w:szCs w:val="24"/>
          <w:lang w:val="es-ES"/>
        </w:rPr>
        <w:t xml:space="preserve">muchos países de Europa y América Latina </w:t>
      </w:r>
      <w:r w:rsidRPr="00FB49B2">
        <w:rPr>
          <w:rFonts w:ascii="Times New Roman" w:hAnsi="Times New Roman" w:cs="Times New Roman"/>
          <w:sz w:val="24"/>
          <w:szCs w:val="24"/>
          <w:lang w:val="es-ES"/>
        </w:rPr>
        <w:t xml:space="preserve">se </w:t>
      </w:r>
      <w:r w:rsidR="00EB30E2" w:rsidRPr="00FB49B2">
        <w:rPr>
          <w:rFonts w:ascii="Times New Roman" w:hAnsi="Times New Roman" w:cs="Times New Roman"/>
          <w:sz w:val="24"/>
          <w:szCs w:val="24"/>
          <w:lang w:val="es-ES"/>
        </w:rPr>
        <w:t xml:space="preserve">ha decretado </w:t>
      </w:r>
      <w:r w:rsidR="00C562A5" w:rsidRPr="00FB49B2">
        <w:rPr>
          <w:rFonts w:ascii="Times New Roman" w:hAnsi="Times New Roman" w:cs="Times New Roman"/>
          <w:sz w:val="24"/>
          <w:szCs w:val="24"/>
          <w:lang w:val="es-ES"/>
        </w:rPr>
        <w:t xml:space="preserve">la </w:t>
      </w:r>
      <w:r w:rsidR="00EB30E2" w:rsidRPr="00FB49B2">
        <w:rPr>
          <w:rFonts w:ascii="Times New Roman" w:hAnsi="Times New Roman" w:cs="Times New Roman"/>
          <w:sz w:val="24"/>
          <w:szCs w:val="24"/>
          <w:lang w:val="es-ES"/>
        </w:rPr>
        <w:t>suspensión de plazos para las solicitudes de acceso a la información. Y unos pocos han derogado esta suspensión, entre ellos</w:t>
      </w:r>
      <w:r w:rsidR="00C562A5" w:rsidRPr="00FB49B2">
        <w:rPr>
          <w:rFonts w:ascii="Times New Roman" w:hAnsi="Times New Roman" w:cs="Times New Roman"/>
          <w:sz w:val="24"/>
          <w:szCs w:val="24"/>
          <w:lang w:val="es-ES"/>
        </w:rPr>
        <w:t xml:space="preserve"> se encuentra</w:t>
      </w:r>
      <w:r w:rsidR="00FB7197" w:rsidRPr="00FB49B2">
        <w:rPr>
          <w:rFonts w:ascii="Times New Roman" w:hAnsi="Times New Roman" w:cs="Times New Roman"/>
          <w:sz w:val="24"/>
          <w:szCs w:val="24"/>
          <w:lang w:val="es-ES"/>
        </w:rPr>
        <w:t xml:space="preserve"> Argentina mediante</w:t>
      </w:r>
      <w:r w:rsidR="00EB30E2" w:rsidRPr="00FB49B2">
        <w:rPr>
          <w:rFonts w:ascii="Times New Roman" w:hAnsi="Times New Roman" w:cs="Times New Roman"/>
          <w:sz w:val="24"/>
          <w:szCs w:val="24"/>
          <w:lang w:val="es-ES"/>
        </w:rPr>
        <w:t xml:space="preserve"> la </w:t>
      </w:r>
      <w:hyperlink r:id="rId13" w:history="1">
        <w:r w:rsidR="00EB30E2" w:rsidRPr="00FB49B2">
          <w:rPr>
            <w:rStyle w:val="Hyperlink"/>
            <w:rFonts w:ascii="Times New Roman" w:hAnsi="Times New Roman" w:cs="Times New Roman"/>
            <w:sz w:val="24"/>
            <w:szCs w:val="24"/>
            <w:lang w:val="es-ES"/>
          </w:rPr>
          <w:t>decisión</w:t>
        </w:r>
      </w:hyperlink>
      <w:r w:rsidR="00EB30E2" w:rsidRPr="00FB49B2">
        <w:rPr>
          <w:rFonts w:ascii="Times New Roman" w:hAnsi="Times New Roman" w:cs="Times New Roman"/>
          <w:sz w:val="24"/>
          <w:szCs w:val="24"/>
          <w:lang w:val="es-ES"/>
        </w:rPr>
        <w:t xml:space="preserve"> de la Agencia de Acceso a la Información</w:t>
      </w:r>
      <w:r w:rsidR="00FB7197" w:rsidRPr="00FB49B2">
        <w:rPr>
          <w:rFonts w:ascii="Times New Roman" w:hAnsi="Times New Roman" w:cs="Times New Roman"/>
          <w:sz w:val="24"/>
          <w:szCs w:val="24"/>
          <w:lang w:val="es-ES"/>
        </w:rPr>
        <w:t xml:space="preserve"> </w:t>
      </w:r>
      <w:r w:rsidRPr="00FB49B2">
        <w:rPr>
          <w:rFonts w:ascii="Times New Roman" w:hAnsi="Times New Roman" w:cs="Times New Roman"/>
          <w:sz w:val="24"/>
          <w:szCs w:val="24"/>
          <w:lang w:val="es-ES"/>
        </w:rPr>
        <w:t xml:space="preserve">y, </w:t>
      </w:r>
      <w:r w:rsidR="00EB30E2" w:rsidRPr="00FB49B2">
        <w:rPr>
          <w:rFonts w:ascii="Times New Roman" w:hAnsi="Times New Roman" w:cs="Times New Roman"/>
          <w:sz w:val="24"/>
          <w:szCs w:val="24"/>
          <w:lang w:val="es-ES"/>
        </w:rPr>
        <w:t>de manera parcial</w:t>
      </w:r>
      <w:r w:rsidRPr="00FB49B2">
        <w:rPr>
          <w:rFonts w:ascii="Times New Roman" w:hAnsi="Times New Roman" w:cs="Times New Roman"/>
          <w:sz w:val="24"/>
          <w:szCs w:val="24"/>
          <w:lang w:val="es-ES"/>
        </w:rPr>
        <w:t xml:space="preserve">, en Honduras, </w:t>
      </w:r>
      <w:r w:rsidR="00EB30E2" w:rsidRPr="00FB49B2">
        <w:rPr>
          <w:rFonts w:ascii="Times New Roman" w:hAnsi="Times New Roman" w:cs="Times New Roman"/>
          <w:sz w:val="24"/>
          <w:szCs w:val="24"/>
          <w:lang w:val="es-ES"/>
        </w:rPr>
        <w:t xml:space="preserve">a determinados sujetos obligados según la </w:t>
      </w:r>
      <w:hyperlink r:id="rId14" w:history="1">
        <w:r w:rsidR="00EB30E2" w:rsidRPr="00FB49B2">
          <w:rPr>
            <w:rStyle w:val="Hyperlink"/>
            <w:rFonts w:ascii="Times New Roman" w:hAnsi="Times New Roman" w:cs="Times New Roman"/>
            <w:sz w:val="24"/>
            <w:szCs w:val="24"/>
            <w:lang w:val="es-ES"/>
          </w:rPr>
          <w:t>decisión</w:t>
        </w:r>
      </w:hyperlink>
      <w:r w:rsidR="00EB30E2" w:rsidRPr="00FB49B2">
        <w:rPr>
          <w:rFonts w:ascii="Times New Roman" w:hAnsi="Times New Roman" w:cs="Times New Roman"/>
          <w:sz w:val="24"/>
          <w:szCs w:val="24"/>
          <w:lang w:val="es-ES"/>
        </w:rPr>
        <w:t xml:space="preserve"> del Instituto de Acceso a la Información Pública.</w:t>
      </w:r>
      <w:r w:rsidR="00A93AB4" w:rsidRPr="00FB49B2">
        <w:rPr>
          <w:rFonts w:ascii="Times New Roman" w:hAnsi="Times New Roman" w:cs="Times New Roman"/>
          <w:sz w:val="24"/>
          <w:szCs w:val="24"/>
          <w:lang w:val="es-ES"/>
        </w:rPr>
        <w:t xml:space="preserve"> Esta semana</w:t>
      </w:r>
      <w:r w:rsidR="00E2726D" w:rsidRPr="00FB49B2">
        <w:rPr>
          <w:rFonts w:ascii="Times New Roman" w:hAnsi="Times New Roman" w:cs="Times New Roman"/>
          <w:sz w:val="24"/>
          <w:szCs w:val="24"/>
          <w:lang w:val="es-ES"/>
        </w:rPr>
        <w:t>,</w:t>
      </w:r>
      <w:r w:rsidR="00A93AB4" w:rsidRPr="00FB49B2">
        <w:rPr>
          <w:rFonts w:ascii="Times New Roman" w:hAnsi="Times New Roman" w:cs="Times New Roman"/>
          <w:sz w:val="24"/>
          <w:szCs w:val="24"/>
          <w:lang w:val="es-ES"/>
        </w:rPr>
        <w:t xml:space="preserve"> el Pleno del Instituto Nacional de Transparencia, Acceso a la Información y Protección de Datos Personales (INAI) de México se reunió de forma virtual para decidir acciones que permitan el ejercicio del derecho de acceso a la información en ese país</w:t>
      </w:r>
      <w:r w:rsidR="00E2726D" w:rsidRPr="00FB49B2">
        <w:rPr>
          <w:rFonts w:ascii="Times New Roman" w:hAnsi="Times New Roman" w:cs="Times New Roman"/>
          <w:sz w:val="24"/>
          <w:szCs w:val="24"/>
          <w:lang w:val="es-ES"/>
        </w:rPr>
        <w:t xml:space="preserve"> durante el estado de alarma</w:t>
      </w:r>
      <w:r w:rsidR="00A93AB4" w:rsidRPr="00FB49B2">
        <w:rPr>
          <w:rFonts w:ascii="Times New Roman" w:hAnsi="Times New Roman" w:cs="Times New Roman"/>
          <w:sz w:val="24"/>
          <w:szCs w:val="24"/>
          <w:lang w:val="es-ES"/>
        </w:rPr>
        <w:t>.</w:t>
      </w:r>
    </w:p>
    <w:sectPr w:rsidR="00EB30E2" w:rsidRPr="00FB49B2" w:rsidSect="00387E8A">
      <w:headerReference w:type="default" r:id="rId15"/>
      <w:footerReference w:type="default" r:id="rId16"/>
      <w:pgSz w:w="11906" w:h="16838"/>
      <w:pgMar w:top="993"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2D37E" w14:textId="77777777" w:rsidR="00567BF3" w:rsidRDefault="00567BF3" w:rsidP="00FB49B2">
      <w:pPr>
        <w:spacing w:after="0" w:line="240" w:lineRule="auto"/>
      </w:pPr>
      <w:r>
        <w:separator/>
      </w:r>
    </w:p>
  </w:endnote>
  <w:endnote w:type="continuationSeparator" w:id="0">
    <w:p w14:paraId="3F10D4A6" w14:textId="77777777" w:rsidR="00567BF3" w:rsidRDefault="00567BF3" w:rsidP="00FB4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E8108" w14:textId="14DA06F2" w:rsidR="00FB49B2" w:rsidRDefault="00FB49B2">
    <w:pPr>
      <w:pStyle w:val="Footer"/>
      <w:jc w:val="center"/>
    </w:pPr>
  </w:p>
  <w:p w14:paraId="7BC8874E" w14:textId="77777777" w:rsidR="00FB49B2" w:rsidRDefault="00FB49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8CEE0" w14:textId="77777777" w:rsidR="00567BF3" w:rsidRDefault="00567BF3" w:rsidP="00FB49B2">
      <w:pPr>
        <w:spacing w:after="0" w:line="240" w:lineRule="auto"/>
      </w:pPr>
      <w:r>
        <w:separator/>
      </w:r>
    </w:p>
  </w:footnote>
  <w:footnote w:type="continuationSeparator" w:id="0">
    <w:p w14:paraId="13466558" w14:textId="77777777" w:rsidR="00567BF3" w:rsidRDefault="00567BF3" w:rsidP="00FB4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731547"/>
      <w:docPartObj>
        <w:docPartGallery w:val="Page Numbers (Top of Page)"/>
        <w:docPartUnique/>
      </w:docPartObj>
    </w:sdtPr>
    <w:sdtEndPr>
      <w:rPr>
        <w:noProof/>
      </w:rPr>
    </w:sdtEndPr>
    <w:sdtContent>
      <w:p w14:paraId="71A8794A" w14:textId="2F90A666" w:rsidR="00EC04A1" w:rsidRDefault="00EC04A1">
        <w:pPr>
          <w:pStyle w:val="Header"/>
          <w:jc w:val="center"/>
        </w:pPr>
        <w:r>
          <w:fldChar w:fldCharType="begin"/>
        </w:r>
        <w:r>
          <w:instrText xml:space="preserve"> PAGE   \* MERGEFORMAT </w:instrText>
        </w:r>
        <w:r>
          <w:fldChar w:fldCharType="separate"/>
        </w:r>
        <w:r w:rsidR="00387E8A">
          <w:rPr>
            <w:noProof/>
          </w:rPr>
          <w:t>2</w:t>
        </w:r>
        <w:r>
          <w:rPr>
            <w:noProof/>
          </w:rPr>
          <w:fldChar w:fldCharType="end"/>
        </w:r>
      </w:p>
    </w:sdtContent>
  </w:sdt>
  <w:p w14:paraId="3F157147" w14:textId="77777777" w:rsidR="00EC04A1" w:rsidRDefault="00EC04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0B1"/>
    <w:rsid w:val="000851EA"/>
    <w:rsid w:val="000E37CC"/>
    <w:rsid w:val="001A25C1"/>
    <w:rsid w:val="001A3CA6"/>
    <w:rsid w:val="002D28A3"/>
    <w:rsid w:val="00300084"/>
    <w:rsid w:val="00387E8A"/>
    <w:rsid w:val="003B2F90"/>
    <w:rsid w:val="005270B1"/>
    <w:rsid w:val="0055426F"/>
    <w:rsid w:val="00567BF3"/>
    <w:rsid w:val="005F2B87"/>
    <w:rsid w:val="0060080F"/>
    <w:rsid w:val="00660DD1"/>
    <w:rsid w:val="00674FAF"/>
    <w:rsid w:val="006A78B4"/>
    <w:rsid w:val="00706069"/>
    <w:rsid w:val="0074275D"/>
    <w:rsid w:val="007B0A5E"/>
    <w:rsid w:val="00864580"/>
    <w:rsid w:val="00934548"/>
    <w:rsid w:val="00A93AB4"/>
    <w:rsid w:val="00AB2C12"/>
    <w:rsid w:val="00AD7DA0"/>
    <w:rsid w:val="00B204E4"/>
    <w:rsid w:val="00B6352D"/>
    <w:rsid w:val="00B65098"/>
    <w:rsid w:val="00BE09CB"/>
    <w:rsid w:val="00C05836"/>
    <w:rsid w:val="00C562A5"/>
    <w:rsid w:val="00CA1E7F"/>
    <w:rsid w:val="00D43592"/>
    <w:rsid w:val="00D8683C"/>
    <w:rsid w:val="00DA416F"/>
    <w:rsid w:val="00E2726D"/>
    <w:rsid w:val="00E865E6"/>
    <w:rsid w:val="00EA3549"/>
    <w:rsid w:val="00EB30E2"/>
    <w:rsid w:val="00EC04A1"/>
    <w:rsid w:val="00FB49B2"/>
    <w:rsid w:val="00FB7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AAC6"/>
  <w15:chartTrackingRefBased/>
  <w15:docId w15:val="{C92D0662-D80E-4BCB-9222-0F21E6AF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270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70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B49B2"/>
    <w:pPr>
      <w:keepNext/>
      <w:keepLines/>
      <w:spacing w:before="40" w:after="0"/>
      <w:outlineLvl w:val="2"/>
    </w:pPr>
    <w:rPr>
      <w:rFonts w:ascii="Times New Roman" w:eastAsiaTheme="majorEastAsia" w:hAnsi="Times New Roman" w:cs="Times New Roman"/>
      <w:b/>
      <w:color w:val="1F4D78" w:themeColor="accent1" w:themeShade="7F"/>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0B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270B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B49B2"/>
    <w:rPr>
      <w:rFonts w:ascii="Times New Roman" w:eastAsiaTheme="majorEastAsia" w:hAnsi="Times New Roman" w:cs="Times New Roman"/>
      <w:b/>
      <w:color w:val="1F4D78" w:themeColor="accent1" w:themeShade="7F"/>
      <w:sz w:val="24"/>
      <w:szCs w:val="24"/>
      <w:lang w:val="es-ES"/>
    </w:rPr>
  </w:style>
  <w:style w:type="character" w:styleId="Hyperlink">
    <w:name w:val="Hyperlink"/>
    <w:basedOn w:val="DefaultParagraphFont"/>
    <w:uiPriority w:val="99"/>
    <w:unhideWhenUsed/>
    <w:rsid w:val="006A78B4"/>
    <w:rPr>
      <w:color w:val="0563C1" w:themeColor="hyperlink"/>
      <w:u w:val="single"/>
    </w:rPr>
  </w:style>
  <w:style w:type="character" w:styleId="FollowedHyperlink">
    <w:name w:val="FollowedHyperlink"/>
    <w:basedOn w:val="DefaultParagraphFont"/>
    <w:uiPriority w:val="99"/>
    <w:semiHidden/>
    <w:unhideWhenUsed/>
    <w:rsid w:val="00934548"/>
    <w:rPr>
      <w:color w:val="954F72" w:themeColor="followedHyperlink"/>
      <w:u w:val="single"/>
    </w:rPr>
  </w:style>
  <w:style w:type="character" w:customStyle="1" w:styleId="WW-DefaultParagraphFont">
    <w:name w:val="WW-Default Paragraph Font"/>
    <w:rsid w:val="000851EA"/>
  </w:style>
  <w:style w:type="paragraph" w:customStyle="1" w:styleId="AIEPR">
    <w:name w:val="AIE PR"/>
    <w:basedOn w:val="Normal"/>
    <w:link w:val="AIEPRChar"/>
    <w:rsid w:val="000851EA"/>
    <w:pPr>
      <w:spacing w:after="200" w:line="240" w:lineRule="auto"/>
    </w:pPr>
    <w:rPr>
      <w:rFonts w:ascii="Trebuchet MS" w:eastAsia="Calibri" w:hAnsi="Trebuchet MS" w:cs="Calibri"/>
      <w:noProof/>
      <w:color w:val="404040" w:themeColor="text1" w:themeTint="BF"/>
      <w:sz w:val="32"/>
      <w:szCs w:val="32"/>
      <w:lang w:eastAsia="en-GB"/>
    </w:rPr>
  </w:style>
  <w:style w:type="character" w:customStyle="1" w:styleId="AIEPRChar">
    <w:name w:val="AIE PR Char"/>
    <w:basedOn w:val="DefaultParagraphFont"/>
    <w:link w:val="AIEPR"/>
    <w:rsid w:val="000851EA"/>
    <w:rPr>
      <w:rFonts w:ascii="Trebuchet MS" w:eastAsia="Calibri" w:hAnsi="Trebuchet MS" w:cs="Calibri"/>
      <w:noProof/>
      <w:color w:val="404040" w:themeColor="text1" w:themeTint="BF"/>
      <w:sz w:val="32"/>
      <w:szCs w:val="32"/>
      <w:lang w:eastAsia="en-GB"/>
    </w:rPr>
  </w:style>
  <w:style w:type="paragraph" w:styleId="Title">
    <w:name w:val="Title"/>
    <w:basedOn w:val="AIEPR"/>
    <w:next w:val="Normal"/>
    <w:link w:val="TitleChar"/>
    <w:uiPriority w:val="10"/>
    <w:qFormat/>
    <w:rsid w:val="000851EA"/>
    <w:rPr>
      <w:sz w:val="28"/>
      <w:szCs w:val="28"/>
      <w:lang w:val="es-ES"/>
    </w:rPr>
  </w:style>
  <w:style w:type="character" w:customStyle="1" w:styleId="TitleChar">
    <w:name w:val="Title Char"/>
    <w:basedOn w:val="DefaultParagraphFont"/>
    <w:link w:val="Title"/>
    <w:uiPriority w:val="10"/>
    <w:rsid w:val="000851EA"/>
    <w:rPr>
      <w:rFonts w:ascii="Trebuchet MS" w:eastAsia="Calibri" w:hAnsi="Trebuchet MS" w:cs="Calibri"/>
      <w:noProof/>
      <w:color w:val="404040" w:themeColor="text1" w:themeTint="BF"/>
      <w:sz w:val="28"/>
      <w:szCs w:val="28"/>
      <w:lang w:val="es-ES" w:eastAsia="en-GB"/>
    </w:rPr>
  </w:style>
  <w:style w:type="character" w:styleId="CommentReference">
    <w:name w:val="annotation reference"/>
    <w:basedOn w:val="DefaultParagraphFont"/>
    <w:uiPriority w:val="99"/>
    <w:semiHidden/>
    <w:unhideWhenUsed/>
    <w:rsid w:val="003B2F90"/>
    <w:rPr>
      <w:sz w:val="16"/>
      <w:szCs w:val="16"/>
    </w:rPr>
  </w:style>
  <w:style w:type="paragraph" w:styleId="CommentText">
    <w:name w:val="annotation text"/>
    <w:basedOn w:val="Normal"/>
    <w:link w:val="CommentTextChar"/>
    <w:uiPriority w:val="99"/>
    <w:semiHidden/>
    <w:unhideWhenUsed/>
    <w:rsid w:val="003B2F90"/>
    <w:pPr>
      <w:spacing w:line="240" w:lineRule="auto"/>
    </w:pPr>
    <w:rPr>
      <w:sz w:val="20"/>
      <w:szCs w:val="20"/>
    </w:rPr>
  </w:style>
  <w:style w:type="character" w:customStyle="1" w:styleId="CommentTextChar">
    <w:name w:val="Comment Text Char"/>
    <w:basedOn w:val="DefaultParagraphFont"/>
    <w:link w:val="CommentText"/>
    <w:uiPriority w:val="99"/>
    <w:semiHidden/>
    <w:rsid w:val="003B2F90"/>
    <w:rPr>
      <w:sz w:val="20"/>
      <w:szCs w:val="20"/>
    </w:rPr>
  </w:style>
  <w:style w:type="paragraph" w:styleId="CommentSubject">
    <w:name w:val="annotation subject"/>
    <w:basedOn w:val="CommentText"/>
    <w:next w:val="CommentText"/>
    <w:link w:val="CommentSubjectChar"/>
    <w:uiPriority w:val="99"/>
    <w:semiHidden/>
    <w:unhideWhenUsed/>
    <w:rsid w:val="003B2F90"/>
    <w:rPr>
      <w:b/>
      <w:bCs/>
    </w:rPr>
  </w:style>
  <w:style w:type="character" w:customStyle="1" w:styleId="CommentSubjectChar">
    <w:name w:val="Comment Subject Char"/>
    <w:basedOn w:val="CommentTextChar"/>
    <w:link w:val="CommentSubject"/>
    <w:uiPriority w:val="99"/>
    <w:semiHidden/>
    <w:rsid w:val="003B2F90"/>
    <w:rPr>
      <w:b/>
      <w:bCs/>
      <w:sz w:val="20"/>
      <w:szCs w:val="20"/>
    </w:rPr>
  </w:style>
  <w:style w:type="paragraph" w:styleId="BalloonText">
    <w:name w:val="Balloon Text"/>
    <w:basedOn w:val="Normal"/>
    <w:link w:val="BalloonTextChar"/>
    <w:uiPriority w:val="99"/>
    <w:semiHidden/>
    <w:unhideWhenUsed/>
    <w:rsid w:val="003B2F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F90"/>
    <w:rPr>
      <w:rFonts w:ascii="Segoe UI" w:hAnsi="Segoe UI" w:cs="Segoe UI"/>
      <w:sz w:val="18"/>
      <w:szCs w:val="18"/>
    </w:rPr>
  </w:style>
  <w:style w:type="paragraph" w:styleId="Header">
    <w:name w:val="header"/>
    <w:basedOn w:val="Normal"/>
    <w:link w:val="HeaderChar"/>
    <w:uiPriority w:val="99"/>
    <w:unhideWhenUsed/>
    <w:rsid w:val="00FB49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49B2"/>
  </w:style>
  <w:style w:type="paragraph" w:styleId="Footer">
    <w:name w:val="footer"/>
    <w:basedOn w:val="Normal"/>
    <w:link w:val="FooterChar"/>
    <w:uiPriority w:val="99"/>
    <w:unhideWhenUsed/>
    <w:rsid w:val="00FB49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4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99344">
      <w:bodyDiv w:val="1"/>
      <w:marLeft w:val="0"/>
      <w:marRight w:val="0"/>
      <w:marTop w:val="0"/>
      <w:marBottom w:val="0"/>
      <w:divBdr>
        <w:top w:val="none" w:sz="0" w:space="0" w:color="auto"/>
        <w:left w:val="none" w:sz="0" w:space="0" w:color="auto"/>
        <w:bottom w:val="none" w:sz="0" w:space="0" w:color="auto"/>
        <w:right w:val="none" w:sz="0" w:space="0" w:color="auto"/>
      </w:divBdr>
    </w:div>
    <w:div w:id="941187231">
      <w:bodyDiv w:val="1"/>
      <w:marLeft w:val="0"/>
      <w:marRight w:val="0"/>
      <w:marTop w:val="0"/>
      <w:marBottom w:val="0"/>
      <w:divBdr>
        <w:top w:val="none" w:sz="0" w:space="0" w:color="auto"/>
        <w:left w:val="none" w:sz="0" w:space="0" w:color="auto"/>
        <w:bottom w:val="none" w:sz="0" w:space="0" w:color="auto"/>
        <w:right w:val="none" w:sz="0" w:space="0" w:color="auto"/>
      </w:divBdr>
    </w:div>
    <w:div w:id="1073893221">
      <w:bodyDiv w:val="1"/>
      <w:marLeft w:val="0"/>
      <w:marRight w:val="0"/>
      <w:marTop w:val="0"/>
      <w:marBottom w:val="0"/>
      <w:divBdr>
        <w:top w:val="none" w:sz="0" w:space="0" w:color="auto"/>
        <w:left w:val="none" w:sz="0" w:space="0" w:color="auto"/>
        <w:bottom w:val="none" w:sz="0" w:space="0" w:color="auto"/>
        <w:right w:val="none" w:sz="0" w:space="0" w:color="auto"/>
      </w:divBdr>
    </w:div>
    <w:div w:id="1182277776">
      <w:bodyDiv w:val="1"/>
      <w:marLeft w:val="0"/>
      <w:marRight w:val="0"/>
      <w:marTop w:val="0"/>
      <w:marBottom w:val="0"/>
      <w:divBdr>
        <w:top w:val="none" w:sz="0" w:space="0" w:color="auto"/>
        <w:left w:val="none" w:sz="0" w:space="0" w:color="auto"/>
        <w:bottom w:val="none" w:sz="0" w:space="0" w:color="auto"/>
        <w:right w:val="none" w:sz="0" w:space="0" w:color="auto"/>
      </w:divBdr>
    </w:div>
    <w:div w:id="1200239512">
      <w:bodyDiv w:val="1"/>
      <w:marLeft w:val="0"/>
      <w:marRight w:val="0"/>
      <w:marTop w:val="0"/>
      <w:marBottom w:val="0"/>
      <w:divBdr>
        <w:top w:val="none" w:sz="0" w:space="0" w:color="auto"/>
        <w:left w:val="none" w:sz="0" w:space="0" w:color="auto"/>
        <w:bottom w:val="none" w:sz="0" w:space="0" w:color="auto"/>
        <w:right w:val="none" w:sz="0" w:space="0" w:color="auto"/>
      </w:divBdr>
    </w:div>
    <w:div w:id="1277250932">
      <w:bodyDiv w:val="1"/>
      <w:marLeft w:val="0"/>
      <w:marRight w:val="0"/>
      <w:marTop w:val="0"/>
      <w:marBottom w:val="0"/>
      <w:divBdr>
        <w:top w:val="none" w:sz="0" w:space="0" w:color="auto"/>
        <w:left w:val="none" w:sz="0" w:space="0" w:color="auto"/>
        <w:bottom w:val="none" w:sz="0" w:space="0" w:color="auto"/>
        <w:right w:val="none" w:sz="0" w:space="0" w:color="auto"/>
      </w:divBdr>
    </w:div>
    <w:div w:id="14789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e.es/buscar/act.php?id=BOE-A-2020-3692" TargetMode="External"/><Relationship Id="rId13" Type="http://schemas.openxmlformats.org/officeDocument/2006/relationships/hyperlink" Target="https://www.boletinoficial.gob.ar/detalleAviso/primera/227825/2020041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eur-lex.europa.eu/legal-content/ES/TXT/PDF/?uri=CELEX:52020XC0401(05)&amp;from=E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boe.es/buscar/act.php?id=BOE-A-2017-12902"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boe.es/buscar/act.php?id=BOE-A-2020-3580" TargetMode="External"/><Relationship Id="rId4" Type="http://schemas.openxmlformats.org/officeDocument/2006/relationships/footnotes" Target="footnotes.xml"/><Relationship Id="rId9" Type="http://schemas.openxmlformats.org/officeDocument/2006/relationships/hyperlink" Target="https://boe.es/buscar/doc.php?id=BOE-A-2020-3828" TargetMode="External"/><Relationship Id="rId14" Type="http://schemas.openxmlformats.org/officeDocument/2006/relationships/hyperlink" Target="https://twitter.com/IAIPHonduras/status/1250281469215301632/phot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1018</Words>
  <Characters>5807</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dc:description/>
  <cp:lastModifiedBy>Helen Darbishire</cp:lastModifiedBy>
  <cp:revision>10</cp:revision>
  <dcterms:created xsi:type="dcterms:W3CDTF">2020-04-17T14:33:00Z</dcterms:created>
  <dcterms:modified xsi:type="dcterms:W3CDTF">2020-04-17T14:58:00Z</dcterms:modified>
</cp:coreProperties>
</file>